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54"/>
        </w:tabs>
        <w:rPr>
          <w:rFonts w:ascii="黑体" w:hAnsi="Times New Roman" w:eastAsia="黑体" w:cs="Times New Roman"/>
          <w:sz w:val="10"/>
          <w:szCs w:val="10"/>
        </w:rPr>
      </w:pPr>
      <w:bookmarkStart w:id="0" w:name="_GoBack"/>
      <w:bookmarkEnd w:id="0"/>
      <w:r>
        <w:rPr>
          <w:rFonts w:ascii="黑体" w:hAnsi="Times New Roman" w:eastAsia="黑体" w:cs="Times New Roman"/>
          <w:sz w:val="36"/>
          <w:szCs w:val="36"/>
        </w:rPr>
        <w:tab/>
      </w:r>
    </w:p>
    <w:p>
      <w:pPr>
        <w:tabs>
          <w:tab w:val="left" w:pos="2154"/>
        </w:tabs>
        <w:jc w:val="center"/>
        <w:rPr>
          <w:rFonts w:ascii="黑体" w:hAnsi="Times New Roman" w:eastAsia="黑体" w:cs="Times New Roman"/>
          <w:sz w:val="44"/>
          <w:szCs w:val="44"/>
        </w:rPr>
      </w:pPr>
      <w:r>
        <w:rPr>
          <w:rFonts w:hint="eastAsia" w:ascii="黑体" w:hAnsi="Times New Roman" w:eastAsia="黑体" w:cs="Times New Roman"/>
          <w:sz w:val="44"/>
          <w:szCs w:val="44"/>
        </w:rPr>
        <w:t>仲裁保全材料清单</w:t>
      </w:r>
    </w:p>
    <w:p>
      <w:pPr>
        <w:tabs>
          <w:tab w:val="left" w:pos="2154"/>
        </w:tabs>
        <w:rPr>
          <w:rFonts w:ascii="仿宋_GB2312" w:hAnsi="Times New Roman" w:eastAsia="仿宋_GB2312" w:cs="Times New Roman"/>
          <w:sz w:val="10"/>
          <w:szCs w:val="10"/>
        </w:rPr>
      </w:pPr>
    </w:p>
    <w:p>
      <w:pPr>
        <w:wordWrap w:val="0"/>
        <w:ind w:right="120"/>
        <w:jc w:val="right"/>
        <w:rPr>
          <w:rFonts w:ascii="仿宋_GB2312" w:hAnsi="仿宋" w:eastAsia="仿宋_GB2312" w:cs="仿宋"/>
          <w:b/>
          <w:bCs/>
          <w:color w:val="000000"/>
          <w:sz w:val="28"/>
          <w:szCs w:val="28"/>
        </w:rPr>
      </w:pPr>
      <w:r>
        <w:rPr>
          <w:rFonts w:hint="eastAsia" w:ascii="仿宋_GB2312" w:eastAsia="仿宋_GB2312"/>
          <w:sz w:val="28"/>
          <w:szCs w:val="28"/>
        </w:rPr>
        <w:t>受案号：……号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457"/>
        <w:gridCol w:w="1278"/>
        <w:gridCol w:w="3402"/>
        <w:gridCol w:w="851"/>
        <w:gridCol w:w="847"/>
        <w:gridCol w:w="81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50" w:type="dxa"/>
            <w:tcBorders>
              <w:tl2br w:val="single" w:color="auto" w:sz="4" w:space="0"/>
            </w:tcBorders>
            <w:vAlign w:val="center"/>
          </w:tcPr>
          <w:p>
            <w:pPr>
              <w:jc w:val="center"/>
              <w:rPr>
                <w:rFonts w:ascii="仿宋_GB2312" w:hAnsi="仿宋" w:eastAsia="仿宋_GB2312" w:cs="Times New Roman"/>
                <w:color w:val="000000"/>
                <w:sz w:val="24"/>
                <w:szCs w:val="24"/>
              </w:rPr>
            </w:pPr>
          </w:p>
        </w:tc>
        <w:tc>
          <w:tcPr>
            <w:tcW w:w="457" w:type="dxa"/>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序号</w:t>
            </w:r>
          </w:p>
        </w:tc>
        <w:tc>
          <w:tcPr>
            <w:tcW w:w="4680" w:type="dxa"/>
            <w:gridSpan w:val="2"/>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材料名称</w:t>
            </w:r>
          </w:p>
        </w:tc>
        <w:tc>
          <w:tcPr>
            <w:tcW w:w="851" w:type="dxa"/>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份数</w:t>
            </w:r>
          </w:p>
        </w:tc>
        <w:tc>
          <w:tcPr>
            <w:tcW w:w="847" w:type="dxa"/>
            <w:vAlign w:val="center"/>
          </w:tcPr>
          <w:p>
            <w:pPr>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每份页数</w:t>
            </w:r>
          </w:p>
        </w:tc>
        <w:tc>
          <w:tcPr>
            <w:tcW w:w="0" w:type="auto"/>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原件或</w:t>
            </w:r>
          </w:p>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复印件</w:t>
            </w:r>
          </w:p>
        </w:tc>
        <w:tc>
          <w:tcPr>
            <w:tcW w:w="0" w:type="auto"/>
            <w:vAlign w:val="center"/>
          </w:tcPr>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提交</w:t>
            </w:r>
          </w:p>
          <w:p>
            <w:pPr>
              <w:jc w:val="center"/>
              <w:rPr>
                <w:rFonts w:ascii="仿宋_GB2312" w:hAnsi="仿宋" w:eastAsia="仿宋_GB2312" w:cs="Times New Roman"/>
                <w:b/>
                <w:bCs/>
                <w:color w:val="000000"/>
                <w:sz w:val="24"/>
                <w:szCs w:val="24"/>
              </w:rPr>
            </w:pPr>
            <w:r>
              <w:rPr>
                <w:rFonts w:hint="eastAsia" w:ascii="仿宋_GB2312" w:hAnsi="仿宋" w:eastAsia="仿宋_GB2312" w:cs="仿宋"/>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0" w:type="dxa"/>
            <w:vMerge w:val="restart"/>
            <w:vAlign w:val="center"/>
          </w:tcPr>
          <w:p>
            <w:pPr>
              <w:spacing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协助保全相关材料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保全申请书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财产线索</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3</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关于当事人申请财产（证据）保全致人民法院的函</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4</w:t>
            </w:r>
          </w:p>
        </w:tc>
        <w:tc>
          <w:tcPr>
            <w:tcW w:w="4680" w:type="dxa"/>
            <w:gridSpan w:val="2"/>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仲裁案件受理通知书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Cs/>
                <w:color w:val="000000"/>
                <w:sz w:val="24"/>
                <w:szCs w:val="24"/>
              </w:rPr>
            </w:pPr>
            <w:r>
              <w:rPr>
                <w:rFonts w:hint="eastAsia" w:ascii="仿宋_GB2312" w:hAnsi="仿宋" w:eastAsia="仿宋_GB2312" w:cs="仿宋"/>
                <w:bCs/>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50" w:type="dxa"/>
            <w:vMerge w:val="continue"/>
            <w:vAlign w:val="center"/>
          </w:tcPr>
          <w:p>
            <w:pPr>
              <w:spacing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4680" w:type="dxa"/>
            <w:gridSpan w:val="2"/>
            <w:vAlign w:val="center"/>
          </w:tcPr>
          <w:p>
            <w:pPr>
              <w:spacing w:line="300" w:lineRule="exact"/>
              <w:jc w:val="center"/>
              <w:rPr>
                <w:rFonts w:ascii="仿宋_GB2312" w:hAnsi="仿宋" w:eastAsia="仿宋_GB2312" w:cs="仿宋"/>
                <w:b/>
                <w:bCs/>
                <w:color w:val="000000"/>
                <w:sz w:val="24"/>
                <w:szCs w:val="24"/>
              </w:rPr>
            </w:pPr>
            <w:r>
              <w:rPr>
                <w:rFonts w:hint="eastAsia" w:ascii="仿宋_GB2312" w:hAnsi="仿宋" w:eastAsia="仿宋_GB2312" w:cs="仿宋"/>
                <w:color w:val="000000"/>
                <w:sz w:val="24"/>
                <w:szCs w:val="24"/>
              </w:rPr>
              <w:t>仲裁申请书</w:t>
            </w:r>
          </w:p>
        </w:tc>
        <w:tc>
          <w:tcPr>
            <w:tcW w:w="851" w:type="dxa"/>
            <w:vAlign w:val="center"/>
          </w:tcPr>
          <w:p>
            <w:pPr>
              <w:spacing w:line="300" w:lineRule="exact"/>
              <w:jc w:val="center"/>
              <w:rPr>
                <w:rFonts w:ascii="仿宋_GB2312" w:hAnsi="仿宋" w:eastAsia="仿宋_GB2312" w:cs="仿宋"/>
                <w:b/>
                <w:bCs/>
                <w:color w:val="000000"/>
                <w:sz w:val="24"/>
                <w:szCs w:val="24"/>
              </w:rPr>
            </w:pPr>
          </w:p>
        </w:tc>
        <w:tc>
          <w:tcPr>
            <w:tcW w:w="847" w:type="dxa"/>
            <w:vAlign w:val="center"/>
          </w:tcPr>
          <w:p>
            <w:pPr>
              <w:spacing w:line="300" w:lineRule="exact"/>
              <w:jc w:val="center"/>
              <w:rPr>
                <w:rFonts w:ascii="仿宋_GB2312" w:hAnsi="仿宋" w:eastAsia="仿宋_GB2312" w:cs="仿宋"/>
                <w:b/>
                <w:bCs/>
                <w:color w:val="000000"/>
                <w:sz w:val="24"/>
                <w:szCs w:val="24"/>
              </w:rPr>
            </w:pPr>
          </w:p>
        </w:tc>
        <w:tc>
          <w:tcPr>
            <w:tcW w:w="0" w:type="auto"/>
            <w:vAlign w:val="center"/>
          </w:tcPr>
          <w:p>
            <w:pPr>
              <w:spacing w:line="300" w:lineRule="exact"/>
              <w:jc w:val="center"/>
              <w:rPr>
                <w:rFonts w:ascii="仿宋_GB2312" w:hAnsi="仿宋" w:eastAsia="仿宋_GB2312" w:cs="仿宋"/>
                <w:b/>
                <w:bCs/>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line="300" w:lineRule="exact"/>
              <w:jc w:val="center"/>
              <w:rPr>
                <w:rFonts w:ascii="仿宋_GB2312" w:hAnsi="仿宋" w:eastAsia="仿宋_GB2312"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0" w:type="dxa"/>
            <w:vMerge w:val="restart"/>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申请人</w:t>
            </w:r>
          </w:p>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主体资格证明文件</w:t>
            </w: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6</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（自然人）有效身份证明文件（居民身份证、深圳市居住证、户口簿、护照或港澳台同胞回乡证）涉外、涉港澳主体需要公证部门公证、认证或者在</w:t>
            </w:r>
            <w:r>
              <w:rPr>
                <w:rFonts w:hint="eastAsia" w:ascii="仿宋_GB2312" w:hAnsi="仿宋" w:eastAsia="仿宋_GB2312" w:cs="仿宋"/>
                <w:color w:val="000000"/>
                <w:sz w:val="24"/>
                <w:szCs w:val="24"/>
                <w:lang w:eastAsia="zh-CN"/>
              </w:rPr>
              <w:t>仲裁委</w:t>
            </w:r>
            <w:r>
              <w:rPr>
                <w:rFonts w:hint="eastAsia" w:ascii="仿宋_GB2312" w:hAnsi="仿宋" w:eastAsia="仿宋_GB2312" w:cs="仿宋"/>
                <w:color w:val="000000"/>
                <w:sz w:val="24"/>
                <w:szCs w:val="24"/>
              </w:rPr>
              <w:t>面签，在</w:t>
            </w:r>
            <w:r>
              <w:rPr>
                <w:rFonts w:hint="eastAsia" w:ascii="仿宋_GB2312" w:hAnsi="仿宋" w:eastAsia="仿宋_GB2312" w:cs="仿宋"/>
                <w:color w:val="000000"/>
                <w:sz w:val="24"/>
                <w:szCs w:val="24"/>
                <w:lang w:eastAsia="zh-CN"/>
              </w:rPr>
              <w:t>仲裁委</w:t>
            </w:r>
            <w:r>
              <w:rPr>
                <w:rFonts w:hint="eastAsia" w:ascii="仿宋_GB2312" w:hAnsi="仿宋" w:eastAsia="仿宋_GB2312" w:cs="仿宋"/>
                <w:color w:val="000000"/>
                <w:sz w:val="24"/>
                <w:szCs w:val="24"/>
              </w:rPr>
              <w:t>面签的需要由</w:t>
            </w:r>
            <w:r>
              <w:rPr>
                <w:rFonts w:hint="eastAsia" w:ascii="仿宋_GB2312" w:hAnsi="仿宋" w:eastAsia="仿宋_GB2312" w:cs="仿宋"/>
                <w:color w:val="000000"/>
                <w:sz w:val="24"/>
                <w:szCs w:val="24"/>
                <w:lang w:eastAsia="zh-CN"/>
              </w:rPr>
              <w:t>仲裁委</w:t>
            </w:r>
            <w:r>
              <w:rPr>
                <w:rFonts w:hint="eastAsia" w:ascii="仿宋_GB2312" w:hAnsi="仿宋" w:eastAsia="仿宋_GB2312" w:cs="仿宋"/>
                <w:color w:val="000000"/>
                <w:sz w:val="24"/>
                <w:szCs w:val="24"/>
              </w:rPr>
              <w:t>面签人员签字确认</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7</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（法人、其他组织）营业执照和工商注册查询证明（近10日内），涉外、涉港澳台主体需要公证部门公证、认证</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8</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（法人、其他组织）组织机构代码证或查询证明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Times New Roman"/>
                <w:color w:val="000000"/>
                <w:sz w:val="24"/>
                <w:szCs w:val="24"/>
              </w:rPr>
            </w:pPr>
            <w:r>
              <w:rPr>
                <w:rFonts w:hint="eastAsia" w:ascii="宋体" w:hAnsi="宋体" w:eastAsia="宋体" w:cs="仿宋"/>
                <w:color w:val="000000"/>
                <w:sz w:val="24"/>
                <w:szCs w:val="24"/>
              </w:rPr>
              <w:t>9</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（法人、其他组织）法定代表人或负责人身份证明书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10</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（法人、其他组织）法定代表人或负责人有效身份证明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授权委托相关材料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11</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授权委托书</w:t>
            </w:r>
          </w:p>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（应注明授权权限；申请人为涉外、涉港澳台主体时，提交经公证部门公证、认证的授权委托书）</w:t>
            </w:r>
          </w:p>
        </w:tc>
        <w:tc>
          <w:tcPr>
            <w:tcW w:w="851" w:type="dxa"/>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12</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代理人身份证明（律师执业证、实习证或其他有效身份证明）</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ind w:left="10" w:leftChars="5"/>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13</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律师事务所函</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原件</w:t>
            </w: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 xml:space="preserve"> 被申请人主体资格证明文件</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14</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（自然人）有效身份证明文件（居民身份证、深圳市居住证、户口簿、护照或港澳同胞回乡证）</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15</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（法人、其他组织）工商注册查询证明（近10日内）</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证据材料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16</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 w:hAnsi="仿宋" w:eastAsia="仿宋"/>
                <w:sz w:val="24"/>
              </w:rPr>
              <w:t>仲裁协议或包含仲裁协议的合同、协议、其它书面证明文件（包括其他证据材料）</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restart"/>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17</w:t>
            </w:r>
          </w:p>
        </w:tc>
        <w:tc>
          <w:tcPr>
            <w:tcW w:w="1278" w:type="dxa"/>
            <w:vMerge w:val="restart"/>
            <w:vAlign w:val="center"/>
          </w:tcPr>
          <w:p>
            <w:pPr>
              <w:spacing w:line="300" w:lineRule="exact"/>
              <w:rPr>
                <w:rFonts w:ascii="仿宋" w:hAnsi="仿宋" w:eastAsia="仿宋"/>
                <w:sz w:val="24"/>
              </w:rPr>
            </w:pPr>
            <w:r>
              <w:rPr>
                <w:rFonts w:hint="eastAsia" w:ascii="仿宋" w:hAnsi="仿宋" w:eastAsia="仿宋"/>
                <w:sz w:val="24"/>
              </w:rPr>
              <w:t>财产线索的证据材料</w:t>
            </w:r>
          </w:p>
        </w:tc>
        <w:tc>
          <w:tcPr>
            <w:tcW w:w="3402" w:type="dxa"/>
          </w:tcPr>
          <w:p>
            <w:pPr>
              <w:spacing w:before="31" w:beforeLines="10" w:after="31" w:afterLines="10" w:line="300" w:lineRule="exact"/>
              <w:rPr>
                <w:rFonts w:ascii="仿宋" w:hAnsi="仿宋" w:eastAsia="仿宋"/>
                <w:sz w:val="24"/>
              </w:rPr>
            </w:pPr>
            <w:r>
              <w:rPr>
                <w:rFonts w:hint="eastAsia" w:ascii="仿宋" w:hAnsi="仿宋" w:eastAsia="仿宋"/>
                <w:sz w:val="24"/>
              </w:rPr>
              <w:t>房产（提交于申请前7天的产权信息查询单，提供不动产所有权人名称、产权证号或者预售网签证号、不动产坐落等信息）</w:t>
            </w:r>
          </w:p>
        </w:tc>
        <w:tc>
          <w:tcPr>
            <w:tcW w:w="851" w:type="dxa"/>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restart"/>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restart"/>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车辆（提交于申请前7天的产权信息查询单，提供车牌号/车辆登记管理机关、车辆名称等信息）</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股权（提供具体公司名称、组织机构代码及注册机构、出资额度和股权份额等信息）</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银行（提供开户行（具体到分行或者支行）、账户持有人、账户号码、币种等信息</w:t>
            </w:r>
            <w:r>
              <w:rPr>
                <w:rFonts w:ascii="仿宋" w:hAnsi="仿宋" w:eastAsia="仿宋"/>
                <w:sz w:val="24"/>
              </w:rPr>
              <w:t>）</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证券（提供相应账户信息及交易场所或证券公司名称及地址）</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Merge w:val="continue"/>
            <w:vAlign w:val="center"/>
          </w:tcPr>
          <w:p>
            <w:pPr>
              <w:spacing w:before="31" w:beforeLines="10" w:after="31" w:afterLines="10" w:line="300" w:lineRule="exact"/>
              <w:jc w:val="center"/>
              <w:rPr>
                <w:rFonts w:ascii="宋体" w:hAnsi="宋体" w:eastAsia="宋体" w:cs="仿宋"/>
                <w:color w:val="000000"/>
                <w:sz w:val="24"/>
                <w:szCs w:val="24"/>
              </w:rPr>
            </w:pPr>
          </w:p>
        </w:tc>
        <w:tc>
          <w:tcPr>
            <w:tcW w:w="1278" w:type="dxa"/>
            <w:vMerge w:val="continue"/>
            <w:vAlign w:val="center"/>
          </w:tcPr>
          <w:p>
            <w:pPr>
              <w:spacing w:line="300" w:lineRule="exact"/>
              <w:rPr>
                <w:rFonts w:ascii="仿宋" w:hAnsi="仿宋" w:eastAsia="仿宋"/>
                <w:sz w:val="24"/>
              </w:rPr>
            </w:pPr>
          </w:p>
        </w:tc>
        <w:tc>
          <w:tcPr>
            <w:tcW w:w="3402" w:type="dxa"/>
            <w:vAlign w:val="center"/>
          </w:tcPr>
          <w:p>
            <w:pPr>
              <w:spacing w:line="300" w:lineRule="exact"/>
              <w:rPr>
                <w:rFonts w:ascii="仿宋" w:hAnsi="仿宋" w:eastAsia="仿宋"/>
                <w:sz w:val="24"/>
              </w:rPr>
            </w:pPr>
            <w:r>
              <w:rPr>
                <w:rFonts w:hint="eastAsia" w:ascii="仿宋" w:hAnsi="仿宋" w:eastAsia="仿宋"/>
                <w:sz w:val="24"/>
              </w:rPr>
              <w:t>其他（由主审法官审核）</w:t>
            </w:r>
          </w:p>
        </w:tc>
        <w:tc>
          <w:tcPr>
            <w:tcW w:w="851" w:type="dxa"/>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vMerge w:val="continue"/>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Merge w:val="continue"/>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restart"/>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送达地址确认书</w:t>
            </w:r>
          </w:p>
          <w:p>
            <w:pPr>
              <w:spacing w:before="31" w:beforeLines="10" w:after="31" w:afterLines="10" w:line="3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&amp;</w:t>
            </w:r>
          </w:p>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诚信承诺书</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18</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申请人</w:t>
            </w:r>
            <w:r>
              <w:rPr>
                <w:rFonts w:ascii="仿宋_GB2312" w:hAnsi="仿宋" w:eastAsia="仿宋_GB2312" w:cs="仿宋"/>
                <w:color w:val="000000"/>
                <w:sz w:val="24"/>
                <w:szCs w:val="24"/>
              </w:rPr>
              <w:t>送达地址确认书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19</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申请人对被申请人送达地址的确认书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 w:type="dxa"/>
            <w:vMerge w:val="continue"/>
            <w:vAlign w:val="center"/>
          </w:tcPr>
          <w:p>
            <w:pPr>
              <w:spacing w:before="31" w:beforeLines="10" w:after="31" w:afterLines="10" w:line="300" w:lineRule="exact"/>
              <w:jc w:val="center"/>
              <w:rPr>
                <w:rFonts w:ascii="仿宋_GB2312" w:hAnsi="仿宋" w:eastAsia="仿宋_GB2312" w:cs="仿宋"/>
                <w:color w:val="000000"/>
                <w:sz w:val="24"/>
                <w:szCs w:val="24"/>
              </w:rPr>
            </w:pP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20</w:t>
            </w:r>
          </w:p>
        </w:tc>
        <w:tc>
          <w:tcPr>
            <w:tcW w:w="4680" w:type="dxa"/>
            <w:gridSpan w:val="2"/>
            <w:vAlign w:val="center"/>
          </w:tcPr>
          <w:p>
            <w:pPr>
              <w:spacing w:before="31" w:beforeLines="10" w:after="31" w:afterLines="10" w:line="300" w:lineRule="exact"/>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当事人诚信仲裁、诉讼承诺书</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0"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rPr>
              <w:t>担保材料</w:t>
            </w:r>
          </w:p>
        </w:tc>
        <w:tc>
          <w:tcPr>
            <w:tcW w:w="457" w:type="dxa"/>
            <w:vAlign w:val="center"/>
          </w:tcPr>
          <w:p>
            <w:pPr>
              <w:spacing w:before="31" w:beforeLines="10" w:after="31" w:afterLines="10" w:line="3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21</w:t>
            </w:r>
          </w:p>
        </w:tc>
        <w:tc>
          <w:tcPr>
            <w:tcW w:w="4680" w:type="dxa"/>
            <w:gridSpan w:val="2"/>
            <w:vAlign w:val="center"/>
          </w:tcPr>
          <w:p>
            <w:pPr>
              <w:spacing w:before="31" w:beforeLines="10" w:after="31" w:afterLines="10" w:line="300" w:lineRule="exact"/>
              <w:jc w:val="center"/>
              <w:rPr>
                <w:rFonts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经审核后保险公司出具的保单、保函或由金融监管部门批准设立的具有独立偿付债务能力的金融机构及其分支机构提供的独立保函</w:t>
            </w:r>
          </w:p>
        </w:tc>
        <w:tc>
          <w:tcPr>
            <w:tcW w:w="851" w:type="dxa"/>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847" w:type="dxa"/>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c>
          <w:tcPr>
            <w:tcW w:w="0" w:type="auto"/>
            <w:vAlign w:val="center"/>
          </w:tcPr>
          <w:p>
            <w:pPr>
              <w:spacing w:before="31" w:beforeLines="10" w:after="31" w:afterLines="10" w:line="300" w:lineRule="exact"/>
              <w:jc w:val="center"/>
              <w:rPr>
                <w:rFonts w:ascii="仿宋_GB2312" w:hAnsi="仿宋" w:eastAsia="仿宋_GB2312" w:cs="Times New Roman"/>
                <w:color w:val="000000"/>
                <w:sz w:val="24"/>
                <w:szCs w:val="24"/>
              </w:rPr>
            </w:pPr>
          </w:p>
        </w:tc>
      </w:tr>
    </w:tbl>
    <w:p>
      <w:pPr>
        <w:spacing w:before="31" w:beforeLines="10" w:after="31" w:afterLines="10" w:line="300" w:lineRule="exact"/>
        <w:rPr>
          <w:rFonts w:ascii="仿宋_GB2312" w:hAnsi="Times New Roman" w:eastAsia="仿宋_GB2312" w:cs="Times New Roman"/>
          <w:sz w:val="28"/>
          <w:szCs w:val="28"/>
        </w:rPr>
      </w:pPr>
    </w:p>
    <w:p>
      <w:pPr>
        <w:spacing w:line="540" w:lineRule="exact"/>
        <w:ind w:firstLine="280" w:firstLineChars="100"/>
        <w:rPr>
          <w:rFonts w:ascii="仿宋_GB2312" w:hAnsi="Times New Roman" w:eastAsia="仿宋_GB2312" w:cs="Times New Roman"/>
          <w:szCs w:val="24"/>
        </w:rPr>
      </w:pPr>
      <w:r>
        <w:rPr>
          <w:rFonts w:hint="eastAsia" w:ascii="仿宋_GB2312" w:hAnsi="Times New Roman" w:eastAsia="仿宋_GB2312" w:cs="Times New Roman"/>
          <w:sz w:val="28"/>
          <w:szCs w:val="28"/>
        </w:rPr>
        <w:t>申请人：</w:t>
      </w:r>
    </w:p>
    <w:p>
      <w:pPr>
        <w:spacing w:line="700" w:lineRule="exact"/>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提交人：                      联系电话：</w:t>
      </w:r>
    </w:p>
    <w:p>
      <w:pPr>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签收人：                      签收时间：</w:t>
      </w:r>
    </w:p>
    <w:sectPr>
      <w:headerReference r:id="rId3" w:type="default"/>
      <w:pgSz w:w="11906" w:h="16838"/>
      <w:pgMar w:top="600" w:right="1286" w:bottom="935" w:left="900" w:header="72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jc2MzVmOGU0Y2U4YTQ0NjQxODllY2M3MDUwZmMifQ=="/>
  </w:docVars>
  <w:rsids>
    <w:rsidRoot w:val="008A471B"/>
    <w:rsid w:val="000C6961"/>
    <w:rsid w:val="00176D9C"/>
    <w:rsid w:val="00193EF5"/>
    <w:rsid w:val="001B0F96"/>
    <w:rsid w:val="001E0F6A"/>
    <w:rsid w:val="00225560"/>
    <w:rsid w:val="00246EAA"/>
    <w:rsid w:val="002F31DE"/>
    <w:rsid w:val="002F45BA"/>
    <w:rsid w:val="00313F96"/>
    <w:rsid w:val="00317A49"/>
    <w:rsid w:val="00332940"/>
    <w:rsid w:val="003A7695"/>
    <w:rsid w:val="00416F5B"/>
    <w:rsid w:val="00562BDD"/>
    <w:rsid w:val="005904E9"/>
    <w:rsid w:val="005D1A44"/>
    <w:rsid w:val="005F6F5E"/>
    <w:rsid w:val="00643382"/>
    <w:rsid w:val="00661DF6"/>
    <w:rsid w:val="00664E86"/>
    <w:rsid w:val="006676BC"/>
    <w:rsid w:val="006F2805"/>
    <w:rsid w:val="00701A63"/>
    <w:rsid w:val="00735AEF"/>
    <w:rsid w:val="00751C74"/>
    <w:rsid w:val="007773D0"/>
    <w:rsid w:val="007C30FF"/>
    <w:rsid w:val="00870F83"/>
    <w:rsid w:val="0087658C"/>
    <w:rsid w:val="00886B1D"/>
    <w:rsid w:val="008A471B"/>
    <w:rsid w:val="00914B25"/>
    <w:rsid w:val="009230D0"/>
    <w:rsid w:val="00977A3A"/>
    <w:rsid w:val="00990190"/>
    <w:rsid w:val="009A14EB"/>
    <w:rsid w:val="00A11681"/>
    <w:rsid w:val="00A27871"/>
    <w:rsid w:val="00A65C3A"/>
    <w:rsid w:val="00AC3F2A"/>
    <w:rsid w:val="00AD4452"/>
    <w:rsid w:val="00B015C7"/>
    <w:rsid w:val="00B20C9F"/>
    <w:rsid w:val="00B628F9"/>
    <w:rsid w:val="00B672A9"/>
    <w:rsid w:val="00BE06F9"/>
    <w:rsid w:val="00BE61FD"/>
    <w:rsid w:val="00C263C9"/>
    <w:rsid w:val="00C34C02"/>
    <w:rsid w:val="00C43784"/>
    <w:rsid w:val="00C46138"/>
    <w:rsid w:val="00C46E82"/>
    <w:rsid w:val="00C47A35"/>
    <w:rsid w:val="00C5799A"/>
    <w:rsid w:val="00C83D2F"/>
    <w:rsid w:val="00D14A55"/>
    <w:rsid w:val="00D44D91"/>
    <w:rsid w:val="00D841B6"/>
    <w:rsid w:val="00DC41C5"/>
    <w:rsid w:val="00E4445A"/>
    <w:rsid w:val="00E53AD0"/>
    <w:rsid w:val="00E63D58"/>
    <w:rsid w:val="00E646AD"/>
    <w:rsid w:val="00E93207"/>
    <w:rsid w:val="00E9407A"/>
    <w:rsid w:val="00EB28FB"/>
    <w:rsid w:val="00F53415"/>
    <w:rsid w:val="15313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juzhong"/>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907</Words>
  <Characters>921</Characters>
  <Lines>8</Lines>
  <Paragraphs>2</Paragraphs>
  <TotalTime>2</TotalTime>
  <ScaleCrop>false</ScaleCrop>
  <LinksUpToDate>false</LinksUpToDate>
  <CharactersWithSpaces>967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2020-06-30T01:01:00Z</dcterms:created>
  <dc:creator>范文静</dc:creator>
  <cp:lastModifiedBy>administrator1</cp:lastModifiedBy>
  <cp:lastPrinted>2019-07-26T02:59:00Z</cp:lastPrinted>
  <dcterms:modified xsi:type="dcterms:W3CDTF">2023-03-13T01:08:31Z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C1DE9C52F958464195BA7F9A17F2AB64</vt:lpwstr>
  </property>
</Properties>
</file>