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240" w:lineRule="auto"/>
        <w:jc w:val="center"/>
        <w:textAlignment w:val="auto"/>
      </w:pPr>
      <w:r>
        <w:rPr>
          <w:rFonts w:hint="eastAsia" w:ascii="黑体" w:hAnsi="黑体" w:eastAsia="黑体" w:cs="黑体"/>
          <w:b/>
          <w:bCs/>
          <w:sz w:val="36"/>
          <w:szCs w:val="40"/>
          <w:lang w:val="en-US" w:eastAsia="zh-CN"/>
        </w:rPr>
        <w:t>申请人对被申请人送达地址的确认书</w:t>
      </w:r>
    </w:p>
    <w:tbl>
      <w:tblPr>
        <w:tblStyle w:val="8"/>
        <w:tblW w:w="89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005"/>
        <w:gridCol w:w="3336"/>
        <w:gridCol w:w="45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4" w:hRule="atLeast"/>
          <w:jc w:val="center"/>
        </w:trPr>
        <w:tc>
          <w:tcPr>
            <w:tcW w:w="1005" w:type="dxa"/>
            <w:shd w:val="clear" w:color="auto" w:fill="auto"/>
            <w:tcMar>
              <w:top w:w="0" w:type="dxa"/>
              <w:left w:w="108" w:type="dxa"/>
              <w:bottom w:w="0" w:type="dxa"/>
              <w:right w:w="108" w:type="dxa"/>
            </w:tcMar>
            <w:vAlign w:val="center"/>
          </w:tcPr>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受</w:t>
            </w:r>
            <w:r>
              <w:rPr>
                <w:rFonts w:ascii="仿宋_GB2312" w:hAnsi="宋体" w:eastAsia="仿宋_GB2312" w:cs="宋体"/>
                <w:kern w:val="0"/>
                <w:sz w:val="24"/>
                <w:szCs w:val="24"/>
              </w:rPr>
              <w:t>案号</w:t>
            </w:r>
          </w:p>
        </w:tc>
        <w:tc>
          <w:tcPr>
            <w:tcW w:w="7933" w:type="dxa"/>
            <w:gridSpan w:val="2"/>
            <w:shd w:val="clear" w:color="auto" w:fill="auto"/>
            <w:vAlign w:val="center"/>
          </w:tcPr>
          <w:p>
            <w:pPr>
              <w:spacing w:line="360" w:lineRule="exact"/>
              <w:jc w:val="left"/>
              <w:rPr>
                <w:rFonts w:ascii="仿宋_GB2312" w:hAnsi="宋体" w:eastAsia="仿宋_GB2312" w:cs="宋体"/>
                <w:kern w:val="0"/>
                <w:sz w:val="24"/>
                <w:szCs w:val="24"/>
              </w:rPr>
            </w:pPr>
            <w:r>
              <w:rPr>
                <w:rFonts w:hint="eastAsia" w:ascii="仿宋_GB2312" w:hAnsi="仿宋" w:eastAsia="仿宋_GB2312"/>
                <w:bCs/>
                <w:sz w:val="24"/>
                <w:lang w:eastAsia="zh-CN"/>
              </w:rPr>
              <w:t>（</w:t>
            </w:r>
            <w:r>
              <w:rPr>
                <w:rFonts w:hint="eastAsia" w:ascii="仿宋_GB2312" w:hAnsi="仿宋" w:eastAsia="仿宋_GB2312"/>
                <w:bCs/>
                <w:sz w:val="24"/>
                <w:lang w:val="en-US" w:eastAsia="zh-CN"/>
              </w:rPr>
              <w:t xml:space="preserve">      </w:t>
            </w:r>
            <w:r>
              <w:rPr>
                <w:rFonts w:hint="eastAsia" w:ascii="仿宋_GB2312" w:hAnsi="仿宋" w:eastAsia="仿宋_GB2312"/>
                <w:bCs/>
                <w:sz w:val="24"/>
                <w:lang w:eastAsia="zh-CN"/>
              </w:rPr>
              <w:t>）</w:t>
            </w:r>
            <w:r>
              <w:rPr>
                <w:rFonts w:hint="eastAsia" w:ascii="仿宋_GB2312" w:hAnsi="仿宋" w:eastAsia="仿宋_GB2312"/>
                <w:bCs/>
                <w:sz w:val="24"/>
                <w:lang w:val="en-US" w:eastAsia="zh-CN"/>
              </w:rPr>
              <w:t>深国</w:t>
            </w:r>
            <w:bookmarkStart w:id="0" w:name="_GoBack"/>
            <w:bookmarkEnd w:id="0"/>
            <w:r>
              <w:rPr>
                <w:rFonts w:hint="eastAsia" w:ascii="仿宋_GB2312" w:hAnsi="仿宋" w:eastAsia="仿宋_GB2312"/>
                <w:bCs/>
                <w:sz w:val="24"/>
                <w:lang w:val="en-US" w:eastAsia="zh-CN"/>
              </w:rPr>
              <w:t>仲受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30" w:hRule="atLeast"/>
          <w:jc w:val="center"/>
        </w:trPr>
        <w:tc>
          <w:tcPr>
            <w:tcW w:w="1005" w:type="dxa"/>
            <w:shd w:val="clear" w:color="auto" w:fill="auto"/>
            <w:tcMar>
              <w:top w:w="0" w:type="dxa"/>
              <w:left w:w="108" w:type="dxa"/>
              <w:bottom w:w="0" w:type="dxa"/>
              <w:right w:w="108" w:type="dxa"/>
            </w:tcMar>
            <w:vAlign w:val="center"/>
          </w:tcPr>
          <w:p>
            <w:pPr>
              <w:widowControl/>
              <w:spacing w:line="36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特别</w:t>
            </w:r>
          </w:p>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告知</w:t>
            </w:r>
          </w:p>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事项</w:t>
            </w:r>
          </w:p>
          <w:p>
            <w:pPr>
              <w:widowControl/>
              <w:spacing w:line="360" w:lineRule="exact"/>
              <w:jc w:val="center"/>
              <w:rPr>
                <w:rFonts w:ascii="仿宋_GB2312" w:hAnsi="宋体" w:eastAsia="仿宋_GB2312" w:cs="宋体"/>
                <w:kern w:val="0"/>
                <w:sz w:val="24"/>
                <w:szCs w:val="24"/>
              </w:rPr>
            </w:pPr>
          </w:p>
        </w:tc>
        <w:tc>
          <w:tcPr>
            <w:tcW w:w="7933" w:type="dxa"/>
            <w:gridSpan w:val="2"/>
            <w:shd w:val="clear" w:color="auto" w:fill="auto"/>
            <w:vAlign w:val="center"/>
          </w:tcPr>
          <w:p>
            <w:pPr>
              <w:widowControl/>
              <w:spacing w:line="360" w:lineRule="exact"/>
              <w:ind w:firstLine="420" w:firstLineChars="200"/>
              <w:jc w:val="left"/>
              <w:rPr>
                <w:rFonts w:ascii="仿宋_GB2312" w:hAnsi="宋体" w:eastAsia="仿宋_GB2312" w:cs="宋体"/>
                <w:b/>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一、申请人应经合理查询提供被申请人的营业地、注册地、住所地、惯常居住地或其他通讯地址。</w:t>
            </w:r>
            <w:r>
              <w:rPr>
                <w:rFonts w:hint="eastAsia" w:ascii="仿宋_GB2312" w:hAnsi="宋体" w:eastAsia="仿宋_GB2312" w:cs="宋体"/>
                <w:b/>
                <w:color w:val="000000" w:themeColor="text1"/>
                <w:kern w:val="0"/>
                <w:szCs w:val="21"/>
                <w14:textFill>
                  <w14:solidFill>
                    <w14:schemeClr w14:val="tx1"/>
                  </w14:solidFill>
                </w14:textFill>
              </w:rPr>
              <w:t>申请人应保证所提供的送达地址是申请人所知悉的被申请人最后为人所知的地址、联系方式（包括电话、电子邮箱）。</w:t>
            </w:r>
          </w:p>
          <w:p>
            <w:pPr>
              <w:widowControl/>
              <w:spacing w:line="360" w:lineRule="exact"/>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二、</w:t>
            </w:r>
            <w:r>
              <w:rPr>
                <w:rFonts w:ascii="仿宋_GB2312" w:hAnsi="宋体" w:eastAsia="仿宋_GB2312" w:cs="宋体"/>
                <w:color w:val="000000" w:themeColor="text1"/>
                <w:kern w:val="0"/>
                <w:szCs w:val="21"/>
                <w14:textFill>
                  <w14:solidFill>
                    <w14:schemeClr w14:val="tx1"/>
                  </w14:solidFill>
                </w14:textFill>
              </w:rPr>
              <w:t>因</w:t>
            </w:r>
            <w:r>
              <w:rPr>
                <w:rFonts w:hint="eastAsia" w:ascii="仿宋_GB2312" w:hAnsi="宋体" w:eastAsia="仿宋_GB2312" w:cs="宋体"/>
                <w:color w:val="000000" w:themeColor="text1"/>
                <w:kern w:val="0"/>
                <w:szCs w:val="21"/>
                <w14:textFill>
                  <w14:solidFill>
                    <w14:schemeClr w14:val="tx1"/>
                  </w14:solidFill>
                </w14:textFill>
              </w:rPr>
              <w:t>申请人</w:t>
            </w:r>
            <w:r>
              <w:rPr>
                <w:rFonts w:ascii="仿宋_GB2312" w:hAnsi="宋体" w:eastAsia="仿宋_GB2312" w:cs="宋体"/>
                <w:color w:val="000000" w:themeColor="text1"/>
                <w:kern w:val="0"/>
                <w:szCs w:val="21"/>
                <w14:textFill>
                  <w14:solidFill>
                    <w14:schemeClr w14:val="tx1"/>
                  </w14:solidFill>
                </w14:textFill>
              </w:rPr>
              <w:t>提供的</w:t>
            </w:r>
            <w:r>
              <w:rPr>
                <w:rFonts w:hint="eastAsia" w:ascii="仿宋_GB2312" w:hAnsi="宋体" w:eastAsia="仿宋_GB2312" w:cs="宋体"/>
                <w:color w:val="000000" w:themeColor="text1"/>
                <w:kern w:val="0"/>
                <w:szCs w:val="21"/>
                <w14:textFill>
                  <w14:solidFill>
                    <w14:schemeClr w14:val="tx1"/>
                  </w14:solidFill>
                </w14:textFill>
              </w:rPr>
              <w:t>被申请人</w:t>
            </w:r>
            <w:r>
              <w:rPr>
                <w:rFonts w:ascii="仿宋_GB2312" w:hAnsi="宋体" w:eastAsia="仿宋_GB2312" w:cs="宋体"/>
                <w:color w:val="000000" w:themeColor="text1"/>
                <w:kern w:val="0"/>
                <w:szCs w:val="21"/>
                <w14:textFill>
                  <w14:solidFill>
                    <w14:schemeClr w14:val="tx1"/>
                  </w14:solidFill>
                </w14:textFill>
              </w:rPr>
              <w:t>送达地址不准确、</w:t>
            </w:r>
            <w:r>
              <w:rPr>
                <w:rFonts w:hint="eastAsia" w:ascii="仿宋_GB2312" w:hAnsi="宋体" w:eastAsia="仿宋_GB2312" w:cs="宋体"/>
                <w:color w:val="000000" w:themeColor="text1"/>
                <w:kern w:val="0"/>
                <w:szCs w:val="21"/>
                <w14:textFill>
                  <w14:solidFill>
                    <w14:schemeClr w14:val="tx1"/>
                  </w14:solidFill>
                </w14:textFill>
              </w:rPr>
              <w:t>刻意隐瞒或没有全面提供申请人所知悉的被申请人全部联系方式、通讯地址导致仲裁</w:t>
            </w:r>
            <w:r>
              <w:rPr>
                <w:rFonts w:hint="eastAsia" w:ascii="仿宋_GB2312" w:hAnsi="宋体" w:eastAsia="仿宋_GB2312" w:cs="宋体"/>
                <w:color w:val="000000" w:themeColor="text1"/>
                <w:kern w:val="0"/>
                <w:szCs w:val="21"/>
                <w:lang w:val="en-US" w:eastAsia="zh-CN"/>
                <w14:textFill>
                  <w14:solidFill>
                    <w14:schemeClr w14:val="tx1"/>
                  </w14:solidFill>
                </w14:textFill>
              </w:rPr>
              <w:t>委</w:t>
            </w:r>
            <w:r>
              <w:rPr>
                <w:rFonts w:hint="eastAsia" w:ascii="仿宋_GB2312" w:hAnsi="宋体" w:eastAsia="仿宋_GB2312" w:cs="宋体"/>
                <w:color w:val="000000" w:themeColor="text1"/>
                <w:kern w:val="0"/>
                <w:szCs w:val="21"/>
                <w14:textFill>
                  <w14:solidFill>
                    <w14:schemeClr w14:val="tx1"/>
                  </w14:solidFill>
                </w14:textFill>
              </w:rPr>
              <w:t>未能向被申请人送达仲裁文书的，</w:t>
            </w:r>
            <w:r>
              <w:rPr>
                <w:rFonts w:hint="eastAsia" w:ascii="仿宋_GB2312" w:hAnsi="宋体" w:eastAsia="仿宋_GB2312" w:cs="宋体"/>
                <w:b/>
                <w:color w:val="000000" w:themeColor="text1"/>
                <w:kern w:val="0"/>
                <w:szCs w:val="21"/>
                <w14:textFill>
                  <w14:solidFill>
                    <w14:schemeClr w14:val="tx1"/>
                  </w14:solidFill>
                </w14:textFill>
              </w:rPr>
              <w:t>仲裁裁决书存在被法院撤销或不予执行的风险</w:t>
            </w:r>
            <w:r>
              <w:rPr>
                <w:rFonts w:hint="eastAsia" w:ascii="仿宋_GB2312" w:hAnsi="宋体" w:eastAsia="仿宋_GB2312" w:cs="宋体"/>
                <w:color w:val="000000" w:themeColor="text1"/>
                <w:kern w:val="0"/>
                <w:szCs w:val="21"/>
                <w14:textFill>
                  <w14:solidFill>
                    <w14:schemeClr w14:val="tx1"/>
                  </w14:solidFill>
                </w14:textFill>
              </w:rPr>
              <w:t>。</w:t>
            </w:r>
          </w:p>
          <w:p>
            <w:pPr>
              <w:widowControl/>
              <w:spacing w:line="360" w:lineRule="exact"/>
              <w:ind w:firstLine="480"/>
              <w:jc w:val="left"/>
              <w:rPr>
                <w:rFonts w:ascii="宋体" w:hAnsi="宋体" w:eastAsia="宋体" w:cs="宋体"/>
                <w:kern w:val="0"/>
                <w:szCs w:val="21"/>
              </w:rPr>
            </w:pPr>
            <w:r>
              <w:rPr>
                <w:rFonts w:hint="eastAsia" w:ascii="仿宋_GB2312" w:hAnsi="宋体" w:eastAsia="仿宋_GB2312" w:cs="宋体"/>
                <w:kern w:val="0"/>
                <w:szCs w:val="21"/>
              </w:rPr>
              <w:t>三</w:t>
            </w:r>
            <w:r>
              <w:rPr>
                <w:rFonts w:ascii="仿宋_GB2312" w:hAnsi="宋体" w:eastAsia="仿宋_GB2312" w:cs="宋体"/>
                <w:kern w:val="0"/>
                <w:szCs w:val="21"/>
              </w:rPr>
              <w:t>、</w:t>
            </w:r>
            <w:r>
              <w:rPr>
                <w:rFonts w:hint="eastAsia" w:ascii="仿宋_GB2312" w:hAnsi="宋体" w:eastAsia="仿宋_GB2312" w:cs="宋体"/>
                <w:kern w:val="0"/>
                <w:szCs w:val="21"/>
              </w:rPr>
              <w:t>被申请</w:t>
            </w:r>
            <w:r>
              <w:rPr>
                <w:rFonts w:ascii="仿宋_GB2312" w:hAnsi="宋体" w:eastAsia="仿宋_GB2312" w:cs="宋体"/>
                <w:kern w:val="0"/>
                <w:szCs w:val="21"/>
              </w:rPr>
              <w:t>人拒收（含代收人拒收）</w:t>
            </w:r>
            <w:r>
              <w:rPr>
                <w:rFonts w:hint="eastAsia" w:ascii="仿宋_GB2312" w:hAnsi="宋体" w:eastAsia="仿宋_GB2312" w:cs="宋体"/>
                <w:kern w:val="0"/>
                <w:szCs w:val="21"/>
              </w:rPr>
              <w:t>或者地址搬迁等原因</w:t>
            </w:r>
            <w:r>
              <w:rPr>
                <w:rFonts w:ascii="仿宋_GB2312" w:hAnsi="宋体" w:eastAsia="仿宋_GB2312" w:cs="宋体"/>
                <w:kern w:val="0"/>
                <w:szCs w:val="21"/>
              </w:rPr>
              <w:t>，导致</w:t>
            </w:r>
            <w:r>
              <w:rPr>
                <w:rFonts w:hint="eastAsia" w:ascii="仿宋_GB2312" w:hAnsi="宋体" w:eastAsia="仿宋_GB2312" w:cs="宋体"/>
                <w:kern w:val="0"/>
                <w:szCs w:val="21"/>
              </w:rPr>
              <w:t>被申请人未能</w:t>
            </w:r>
            <w:r>
              <w:rPr>
                <w:rFonts w:ascii="仿宋_GB2312" w:hAnsi="宋体" w:eastAsia="仿宋_GB2312" w:cs="宋体"/>
                <w:kern w:val="0"/>
                <w:szCs w:val="21"/>
              </w:rPr>
              <w:t>实际接收仲裁文书的</w:t>
            </w:r>
            <w:r>
              <w:rPr>
                <w:rFonts w:hint="eastAsia" w:ascii="仿宋_GB2312" w:hAnsi="宋体" w:eastAsia="仿宋_GB2312" w:cs="宋体"/>
                <w:kern w:val="0"/>
                <w:szCs w:val="21"/>
              </w:rPr>
              <w:t>，</w:t>
            </w:r>
            <w:r>
              <w:rPr>
                <w:rFonts w:ascii="仿宋_GB2312" w:hAnsi="宋体" w:eastAsia="仿宋_GB2312" w:cs="宋体"/>
                <w:kern w:val="0"/>
                <w:szCs w:val="21"/>
              </w:rPr>
              <w:t>按下列方式处理：</w:t>
            </w:r>
          </w:p>
          <w:p>
            <w:pPr>
              <w:widowControl/>
              <w:spacing w:line="360" w:lineRule="exact"/>
              <w:ind w:firstLine="420" w:firstLineChars="200"/>
              <w:jc w:val="lef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kern w:val="0"/>
                <w:szCs w:val="21"/>
              </w:rPr>
              <w:t>(一)</w:t>
            </w:r>
            <w:r>
              <w:rPr>
                <w:rFonts w:hint="eastAsia" w:ascii="仿宋_GB2312" w:hAnsi="宋体" w:eastAsia="仿宋_GB2312" w:cs="宋体"/>
                <w:color w:val="000000" w:themeColor="text1"/>
                <w:kern w:val="0"/>
                <w:szCs w:val="21"/>
                <w14:textFill>
                  <w14:solidFill>
                    <w14:schemeClr w14:val="tx1"/>
                  </w14:solidFill>
                </w14:textFill>
              </w:rPr>
              <w:t>申请人在网上仲裁平台确认的或书面确认所提供地址为申请人所最后知悉的被申请人地址的，即视为已经送达，邮件回执上注明的退回之日视为送达之日。</w:t>
            </w:r>
          </w:p>
          <w:p>
            <w:pPr>
              <w:widowControl/>
              <w:spacing w:line="360" w:lineRule="exact"/>
              <w:jc w:val="lef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 xml:space="preserve">    (二)申请人经合理查询后补充新的送达地址，仲裁</w:t>
            </w:r>
            <w:r>
              <w:rPr>
                <w:rFonts w:hint="eastAsia" w:ascii="仿宋_GB2312" w:hAnsi="宋体" w:eastAsia="仿宋_GB2312" w:cs="宋体"/>
                <w:color w:val="000000" w:themeColor="text1"/>
                <w:kern w:val="0"/>
                <w:szCs w:val="21"/>
                <w:lang w:val="en-US" w:eastAsia="zh-CN"/>
                <w14:textFill>
                  <w14:solidFill>
                    <w14:schemeClr w14:val="tx1"/>
                  </w14:solidFill>
                </w14:textFill>
              </w:rPr>
              <w:t>委</w:t>
            </w:r>
            <w:r>
              <w:rPr>
                <w:rFonts w:hint="eastAsia" w:ascii="仿宋_GB2312" w:hAnsi="宋体" w:eastAsia="仿宋_GB2312" w:cs="宋体"/>
                <w:color w:val="000000" w:themeColor="text1"/>
                <w:kern w:val="0"/>
                <w:szCs w:val="21"/>
                <w14:textFill>
                  <w14:solidFill>
                    <w14:schemeClr w14:val="tx1"/>
                  </w14:solidFill>
                </w14:textFill>
              </w:rPr>
              <w:t>将按补充地址重新送达。</w:t>
            </w:r>
          </w:p>
          <w:p>
            <w:pPr>
              <w:spacing w:line="360" w:lineRule="exact"/>
              <w:ind w:firstLine="420" w:firstLineChars="200"/>
              <w:rPr>
                <w:rFonts w:ascii="仿宋_GB2312" w:hAnsi="宋体" w:eastAsia="仿宋_GB2312" w:cs="宋体"/>
                <w:b/>
                <w:kern w:val="0"/>
                <w:sz w:val="24"/>
                <w:szCs w:val="24"/>
              </w:rPr>
            </w:pPr>
            <w:r>
              <w:rPr>
                <w:rFonts w:hint="eastAsia" w:ascii="仿宋_GB2312" w:hAnsi="仿宋" w:eastAsia="仿宋_GB2312"/>
                <w:color w:val="000000" w:themeColor="text1"/>
                <w:szCs w:val="21"/>
                <w14:textFill>
                  <w14:solidFill>
                    <w14:schemeClr w14:val="tx1"/>
                  </w14:solidFill>
                </w14:textFill>
              </w:rPr>
              <w:t>四、仲裁</w:t>
            </w:r>
            <w:r>
              <w:rPr>
                <w:rFonts w:hint="eastAsia" w:ascii="仿宋_GB2312" w:hAnsi="仿宋" w:eastAsia="仿宋_GB2312"/>
                <w:color w:val="000000" w:themeColor="text1"/>
                <w:szCs w:val="21"/>
                <w:lang w:val="en-US" w:eastAsia="zh-CN"/>
                <w14:textFill>
                  <w14:solidFill>
                    <w14:schemeClr w14:val="tx1"/>
                  </w14:solidFill>
                </w14:textFill>
              </w:rPr>
              <w:t>委</w:t>
            </w:r>
            <w:r>
              <w:rPr>
                <w:rFonts w:hint="eastAsia" w:ascii="仿宋_GB2312" w:hAnsi="仿宋" w:eastAsia="仿宋_GB2312"/>
                <w:color w:val="000000" w:themeColor="text1"/>
                <w:szCs w:val="21"/>
                <w14:textFill>
                  <w14:solidFill>
                    <w14:schemeClr w14:val="tx1"/>
                  </w14:solidFill>
                </w14:textFill>
              </w:rPr>
              <w:t>通过电子方式送达的效力与其它送达方式效力相同，</w:t>
            </w:r>
            <w:r>
              <w:rPr>
                <w:rFonts w:hint="eastAsia" w:ascii="仿宋_GB2312" w:hAnsi="仿宋" w:eastAsia="仿宋_GB2312"/>
                <w:b/>
                <w:bCs/>
                <w:color w:val="000000" w:themeColor="text1"/>
                <w:szCs w:val="21"/>
                <w14:textFill>
                  <w14:solidFill>
                    <w14:schemeClr w14:val="tx1"/>
                  </w14:solidFill>
                </w14:textFill>
              </w:rPr>
              <w:t>申请人在网上仲裁平台对被申请人送达地址的确认与申请人线下的签名或盖章具有同等效力</w:t>
            </w:r>
            <w:r>
              <w:rPr>
                <w:rFonts w:hint="eastAsia" w:ascii="仿宋_GB2312" w:hAnsi="仿宋" w:eastAsia="仿宋_GB2312"/>
                <w:color w:val="000000" w:themeColor="text1"/>
                <w:szCs w:val="21"/>
                <w14:textFill>
                  <w14:solidFill>
                    <w14:schemeClr w14:val="tx1"/>
                  </w14:solidFill>
                </w14:textFill>
              </w:rPr>
              <w:t>。申请人需要纸质文书的，可自行下载打印。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88" w:hRule="atLeast"/>
          <w:jc w:val="center"/>
        </w:trPr>
        <w:tc>
          <w:tcPr>
            <w:tcW w:w="1005" w:type="dxa"/>
            <w:vMerge w:val="restart"/>
            <w:shd w:val="clear" w:color="auto" w:fill="auto"/>
            <w:tcMar>
              <w:top w:w="0" w:type="dxa"/>
              <w:left w:w="108" w:type="dxa"/>
              <w:bottom w:w="0" w:type="dxa"/>
              <w:right w:w="108" w:type="dxa"/>
            </w:tcMar>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申请人提供的被申请人送达地址</w:t>
            </w:r>
          </w:p>
          <w:p>
            <w:pPr>
              <w:widowControl/>
              <w:spacing w:line="360" w:lineRule="exact"/>
              <w:jc w:val="left"/>
              <w:rPr>
                <w:rFonts w:ascii="仿宋_GB2312" w:hAnsi="宋体" w:eastAsia="仿宋_GB2312" w:cs="宋体"/>
                <w:kern w:val="0"/>
                <w:sz w:val="24"/>
                <w:szCs w:val="24"/>
              </w:rPr>
            </w:pPr>
          </w:p>
        </w:tc>
        <w:tc>
          <w:tcPr>
            <w:tcW w:w="7933" w:type="dxa"/>
            <w:gridSpan w:val="2"/>
            <w:shd w:val="clear" w:color="auto" w:fill="auto"/>
            <w:tcMar>
              <w:top w:w="0" w:type="dxa"/>
              <w:left w:w="108" w:type="dxa"/>
              <w:bottom w:w="0" w:type="dxa"/>
              <w:right w:w="108" w:type="dxa"/>
            </w:tcMar>
            <w:vAlign w:val="center"/>
          </w:tcPr>
          <w:p>
            <w:pPr>
              <w:widowControl/>
              <w:spacing w:line="360" w:lineRule="exact"/>
              <w:jc w:val="both"/>
              <w:rPr>
                <w:rFonts w:ascii="仿宋_GB2312" w:hAnsi="宋体" w:eastAsia="仿宋_GB2312" w:cs="宋体"/>
                <w:kern w:val="0"/>
                <w:sz w:val="24"/>
                <w:szCs w:val="24"/>
              </w:rPr>
            </w:pPr>
            <w:r>
              <w:rPr>
                <w:rFonts w:hint="eastAsia" w:ascii="仿宋_GB2312" w:hAnsi="宋体" w:eastAsia="仿宋_GB2312" w:cs="宋体"/>
                <w:kern w:val="0"/>
                <w:sz w:val="24"/>
                <w:szCs w:val="24"/>
              </w:rPr>
              <w:t>被申请人：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6" w:hRule="atLeast"/>
          <w:jc w:val="center"/>
        </w:trPr>
        <w:tc>
          <w:tcPr>
            <w:tcW w:w="1005" w:type="dxa"/>
            <w:vMerge w:val="continue"/>
            <w:shd w:val="clear" w:color="auto" w:fill="auto"/>
            <w:tcMar>
              <w:top w:w="0" w:type="dxa"/>
              <w:left w:w="108" w:type="dxa"/>
              <w:bottom w:w="0" w:type="dxa"/>
              <w:right w:w="108" w:type="dxa"/>
            </w:tcMar>
            <w:vAlign w:val="center"/>
          </w:tcPr>
          <w:p>
            <w:pPr>
              <w:widowControl/>
              <w:spacing w:line="360" w:lineRule="exact"/>
              <w:jc w:val="left"/>
              <w:rPr>
                <w:rFonts w:ascii="仿宋_GB2312" w:hAnsi="宋体" w:eastAsia="仿宋_GB2312" w:cs="宋体"/>
                <w:kern w:val="0"/>
                <w:sz w:val="24"/>
                <w:szCs w:val="24"/>
              </w:rPr>
            </w:pPr>
          </w:p>
        </w:tc>
        <w:tc>
          <w:tcPr>
            <w:tcW w:w="7933" w:type="dxa"/>
            <w:gridSpan w:val="2"/>
            <w:shd w:val="clear" w:color="auto" w:fill="auto"/>
            <w:tcMar>
              <w:top w:w="0" w:type="dxa"/>
              <w:left w:w="108" w:type="dxa"/>
              <w:bottom w:w="0" w:type="dxa"/>
              <w:right w:w="108" w:type="dxa"/>
            </w:tcMar>
            <w:vAlign w:val="center"/>
          </w:tcPr>
          <w:p>
            <w:pPr>
              <w:widowControl/>
              <w:spacing w:line="360" w:lineRule="exact"/>
              <w:jc w:val="both"/>
              <w:rPr>
                <w:rFonts w:ascii="仿宋_GB2312" w:hAnsi="宋体" w:eastAsia="仿宋_GB2312" w:cs="宋体"/>
                <w:kern w:val="0"/>
                <w:sz w:val="24"/>
                <w:szCs w:val="24"/>
              </w:rPr>
            </w:pPr>
            <w:r>
              <w:rPr>
                <w:rFonts w:hint="eastAsia" w:ascii="仿宋_GB2312" w:hAnsi="宋体" w:eastAsia="仿宋_GB2312" w:cs="宋体"/>
                <w:kern w:val="0"/>
                <w:sz w:val="24"/>
                <w:szCs w:val="24"/>
              </w:rPr>
              <w:t>身份证号码或统一社会信用代码/组织机构代码：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13" w:hRule="atLeast"/>
          <w:jc w:val="center"/>
        </w:trPr>
        <w:tc>
          <w:tcPr>
            <w:tcW w:w="1005" w:type="dxa"/>
            <w:vMerge w:val="continue"/>
            <w:shd w:val="clear" w:color="auto" w:fill="auto"/>
            <w:tcMar>
              <w:top w:w="0" w:type="dxa"/>
              <w:left w:w="108" w:type="dxa"/>
              <w:bottom w:w="0" w:type="dxa"/>
              <w:right w:w="108" w:type="dxa"/>
            </w:tcMar>
            <w:vAlign w:val="center"/>
          </w:tcPr>
          <w:p>
            <w:pPr>
              <w:widowControl/>
              <w:spacing w:line="360" w:lineRule="exact"/>
              <w:jc w:val="left"/>
              <w:rPr>
                <w:rFonts w:ascii="仿宋_GB2312" w:hAnsi="宋体" w:eastAsia="仿宋_GB2312" w:cs="宋体"/>
                <w:kern w:val="0"/>
                <w:sz w:val="24"/>
                <w:szCs w:val="24"/>
              </w:rPr>
            </w:pPr>
          </w:p>
        </w:tc>
        <w:tc>
          <w:tcPr>
            <w:tcW w:w="7933" w:type="dxa"/>
            <w:gridSpan w:val="2"/>
            <w:shd w:val="clear" w:color="auto" w:fill="auto"/>
            <w:tcMar>
              <w:top w:w="0" w:type="dxa"/>
              <w:left w:w="108" w:type="dxa"/>
              <w:bottom w:w="0" w:type="dxa"/>
              <w:right w:w="108" w:type="dxa"/>
            </w:tcMar>
          </w:tcPr>
          <w:p>
            <w:pPr>
              <w:widowControl/>
              <w:spacing w:line="360" w:lineRule="exact"/>
              <w:jc w:val="left"/>
              <w:rPr>
                <w:rFonts w:ascii="仿宋_GB2312" w:hAnsi="宋体" w:eastAsia="仿宋_GB2312" w:cs="宋体"/>
                <w:kern w:val="0"/>
                <w:sz w:val="10"/>
                <w:szCs w:val="10"/>
              </w:rPr>
            </w:pPr>
            <w:r>
              <w:rPr>
                <w:rFonts w:hint="eastAsia" w:ascii="仿宋_GB2312" w:hAnsi="宋体" w:eastAsia="仿宋_GB2312" w:cs="宋体"/>
                <w:kern w:val="0"/>
                <w:sz w:val="24"/>
                <w:szCs w:val="24"/>
              </w:rPr>
              <w:t>地址1：</w:t>
            </w:r>
          </w:p>
          <w:p>
            <w:pPr>
              <w:widowControl/>
              <w:spacing w:line="360" w:lineRule="exact"/>
              <w:jc w:val="left"/>
              <w:rPr>
                <w:rFonts w:ascii="仿宋_GB2312" w:hAnsi="宋体" w:eastAsia="仿宋_GB2312" w:cs="宋体"/>
                <w:kern w:val="0"/>
                <w:sz w:val="10"/>
                <w:szCs w:val="10"/>
              </w:rPr>
            </w:pPr>
          </w:p>
          <w:p>
            <w:pPr>
              <w:widowControl/>
              <w:spacing w:line="360" w:lineRule="exact"/>
              <w:jc w:val="left"/>
              <w:rPr>
                <w:rFonts w:ascii="仿宋_GB2312" w:hAnsi="宋体" w:eastAsia="仿宋_GB2312" w:cs="宋体"/>
                <w:kern w:val="0"/>
                <w:sz w:val="10"/>
                <w:szCs w:val="10"/>
              </w:rPr>
            </w:pPr>
          </w:p>
          <w:p>
            <w:pPr>
              <w:widowControl/>
              <w:spacing w:line="360" w:lineRule="exact"/>
              <w:jc w:val="left"/>
              <w:rPr>
                <w:rFonts w:ascii="仿宋_GB2312" w:hAnsi="宋体" w:eastAsia="仿宋_GB2312" w:cs="宋体"/>
                <w:kern w:val="0"/>
                <w:sz w:val="10"/>
                <w:szCs w:val="10"/>
              </w:rPr>
            </w:pPr>
            <w:r>
              <w:rPr>
                <w:rFonts w:hint="eastAsia" w:ascii="仿宋_GB2312" w:hAnsi="宋体" w:eastAsia="仿宋_GB2312" w:cs="宋体"/>
                <w:kern w:val="0"/>
                <w:sz w:val="24"/>
                <w:szCs w:val="24"/>
              </w:rPr>
              <w:t>地址2：</w:t>
            </w:r>
          </w:p>
          <w:p>
            <w:pPr>
              <w:widowControl/>
              <w:spacing w:line="360" w:lineRule="exact"/>
              <w:jc w:val="left"/>
              <w:rPr>
                <w:rFonts w:ascii="仿宋_GB2312" w:hAnsi="宋体" w:eastAsia="仿宋_GB2312" w:cs="宋体"/>
                <w:kern w:val="0"/>
                <w:sz w:val="10"/>
                <w:szCs w:val="10"/>
              </w:rPr>
            </w:pPr>
          </w:p>
          <w:p>
            <w:pPr>
              <w:widowControl/>
              <w:spacing w:line="360" w:lineRule="exact"/>
              <w:jc w:val="left"/>
              <w:rPr>
                <w:rFonts w:ascii="仿宋_GB2312" w:hAnsi="宋体" w:eastAsia="仿宋_GB2312" w:cs="宋体"/>
                <w:kern w:val="0"/>
                <w:sz w:val="10"/>
                <w:szCs w:val="10"/>
              </w:rPr>
            </w:pPr>
          </w:p>
          <w:p>
            <w:pPr>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地址3：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4" w:hRule="atLeast"/>
          <w:jc w:val="center"/>
        </w:trPr>
        <w:tc>
          <w:tcPr>
            <w:tcW w:w="1005" w:type="dxa"/>
            <w:vMerge w:val="continue"/>
            <w:shd w:val="clear" w:color="auto" w:fill="auto"/>
            <w:tcMar>
              <w:top w:w="0" w:type="dxa"/>
              <w:left w:w="108" w:type="dxa"/>
              <w:bottom w:w="0" w:type="dxa"/>
              <w:right w:w="108" w:type="dxa"/>
            </w:tcMar>
            <w:vAlign w:val="center"/>
          </w:tcPr>
          <w:p>
            <w:pPr>
              <w:widowControl/>
              <w:spacing w:line="360" w:lineRule="exact"/>
              <w:jc w:val="left"/>
              <w:rPr>
                <w:rFonts w:ascii="仿宋_GB2312" w:hAnsi="宋体" w:eastAsia="仿宋_GB2312" w:cs="宋体"/>
                <w:kern w:val="0"/>
                <w:sz w:val="24"/>
                <w:szCs w:val="24"/>
              </w:rPr>
            </w:pPr>
          </w:p>
        </w:tc>
        <w:tc>
          <w:tcPr>
            <w:tcW w:w="3336" w:type="dxa"/>
            <w:shd w:val="clear" w:color="auto" w:fill="auto"/>
            <w:tcMar>
              <w:top w:w="0" w:type="dxa"/>
              <w:left w:w="108" w:type="dxa"/>
              <w:bottom w:w="0" w:type="dxa"/>
              <w:right w:w="108" w:type="dxa"/>
            </w:tcMar>
            <w:vAlign w:val="center"/>
          </w:tcPr>
          <w:p>
            <w:pPr>
              <w:widowControl/>
              <w:spacing w:line="360" w:lineRule="exact"/>
              <w:jc w:val="both"/>
              <w:rPr>
                <w:rFonts w:ascii="仿宋_GB2312" w:hAnsi="宋体" w:eastAsia="仿宋_GB2312" w:cs="宋体"/>
                <w:kern w:val="0"/>
                <w:sz w:val="24"/>
                <w:szCs w:val="24"/>
              </w:rPr>
            </w:pPr>
            <w:r>
              <w:rPr>
                <w:rFonts w:hint="eastAsia" w:ascii="仿宋_GB2312" w:hAnsi="宋体" w:eastAsia="仿宋_GB2312" w:cs="宋体"/>
                <w:kern w:val="0"/>
                <w:sz w:val="24"/>
                <w:szCs w:val="24"/>
              </w:rPr>
              <w:t>联系电话：</w:t>
            </w:r>
          </w:p>
        </w:tc>
        <w:tc>
          <w:tcPr>
            <w:tcW w:w="4597" w:type="dxa"/>
            <w:shd w:val="clear" w:color="auto" w:fill="auto"/>
            <w:vAlign w:val="center"/>
          </w:tcPr>
          <w:p>
            <w:pPr>
              <w:widowControl/>
              <w:spacing w:line="360" w:lineRule="exact"/>
              <w:jc w:val="both"/>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电子邮箱：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10" w:hRule="atLeast"/>
          <w:jc w:val="center"/>
        </w:trPr>
        <w:tc>
          <w:tcPr>
            <w:tcW w:w="1005" w:type="dxa"/>
            <w:shd w:val="clear" w:color="auto" w:fill="auto"/>
            <w:tcMar>
              <w:top w:w="0" w:type="dxa"/>
              <w:left w:w="108" w:type="dxa"/>
              <w:bottom w:w="0" w:type="dxa"/>
              <w:right w:w="108" w:type="dxa"/>
            </w:tcMar>
            <w:vAlign w:val="center"/>
          </w:tcPr>
          <w:p>
            <w:pPr>
              <w:widowControl/>
              <w:spacing w:line="360" w:lineRule="exact"/>
              <w:jc w:val="left"/>
              <w:rPr>
                <w:rFonts w:ascii="宋体" w:hAnsi="宋体" w:eastAsia="宋体" w:cs="宋体"/>
                <w:kern w:val="0"/>
                <w:sz w:val="24"/>
                <w:szCs w:val="24"/>
              </w:rPr>
            </w:pPr>
            <w:r>
              <w:rPr>
                <w:rFonts w:hint="eastAsia" w:ascii="仿宋_GB2312" w:hAnsi="宋体" w:eastAsia="仿宋_GB2312" w:cs="宋体"/>
                <w:kern w:val="0"/>
                <w:sz w:val="24"/>
                <w:szCs w:val="24"/>
              </w:rPr>
              <w:t>申请人对送达地址的确认</w:t>
            </w:r>
          </w:p>
        </w:tc>
        <w:tc>
          <w:tcPr>
            <w:tcW w:w="7933" w:type="dxa"/>
            <w:gridSpan w:val="2"/>
            <w:shd w:val="clear" w:color="auto" w:fill="auto"/>
            <w:tcMar>
              <w:top w:w="0" w:type="dxa"/>
              <w:left w:w="108" w:type="dxa"/>
              <w:bottom w:w="0" w:type="dxa"/>
              <w:right w:w="108" w:type="dxa"/>
            </w:tcMar>
          </w:tcPr>
          <w:p>
            <w:pPr>
              <w:widowControl/>
              <w:spacing w:line="360" w:lineRule="exact"/>
              <w:ind w:firstLine="480"/>
              <w:jc w:val="left"/>
              <w:rPr>
                <w:rFonts w:hint="eastAsia" w:ascii="仿宋_GB2312" w:hAnsi="宋体" w:eastAsia="仿宋_GB2312" w:cs="宋体"/>
                <w:b/>
                <w:color w:val="000000" w:themeColor="text1"/>
                <w:kern w:val="0"/>
                <w:sz w:val="24"/>
                <w:szCs w:val="24"/>
                <w14:textFill>
                  <w14:solidFill>
                    <w14:schemeClr w14:val="tx1"/>
                  </w14:solidFill>
                </w14:textFill>
              </w:rPr>
            </w:pPr>
            <w:r>
              <w:rPr>
                <w:rFonts w:ascii="仿宋_GB2312" w:hAnsi="宋体" w:eastAsia="仿宋_GB2312" w:cs="宋体"/>
                <w:b/>
                <w:color w:val="000000" w:themeColor="text1"/>
                <w:kern w:val="0"/>
                <w:sz w:val="24"/>
                <w:szCs w:val="24"/>
                <w14:textFill>
                  <w14:solidFill>
                    <w14:schemeClr w14:val="tx1"/>
                  </w14:solidFill>
                </w14:textFill>
              </w:rPr>
              <w:t>我</w:t>
            </w:r>
            <w:r>
              <w:rPr>
                <w:rFonts w:hint="eastAsia" w:ascii="仿宋_GB2312" w:hAnsi="宋体" w:eastAsia="仿宋_GB2312" w:cs="宋体"/>
                <w:b/>
                <w:color w:val="000000" w:themeColor="text1"/>
                <w:kern w:val="0"/>
                <w:sz w:val="24"/>
                <w:szCs w:val="24"/>
                <w14:textFill>
                  <w14:solidFill>
                    <w14:schemeClr w14:val="tx1"/>
                  </w14:solidFill>
                </w14:textFill>
              </w:rPr>
              <w:t>方</w:t>
            </w:r>
            <w:r>
              <w:rPr>
                <w:rFonts w:ascii="仿宋_GB2312" w:hAnsi="宋体" w:eastAsia="仿宋_GB2312" w:cs="宋体"/>
                <w:b/>
                <w:color w:val="000000" w:themeColor="text1"/>
                <w:kern w:val="0"/>
                <w:sz w:val="24"/>
                <w:szCs w:val="24"/>
                <w14:textFill>
                  <w14:solidFill>
                    <w14:schemeClr w14:val="tx1"/>
                  </w14:solidFill>
                </w14:textFill>
              </w:rPr>
              <w:t>已经阅读了</w:t>
            </w:r>
            <w:r>
              <w:rPr>
                <w:rFonts w:hint="eastAsia" w:ascii="仿宋_GB2312" w:hAnsi="宋体" w:eastAsia="仿宋_GB2312" w:cs="宋体"/>
                <w:b/>
                <w:color w:val="000000" w:themeColor="text1"/>
                <w:kern w:val="0"/>
                <w:sz w:val="24"/>
                <w:szCs w:val="24"/>
                <w:lang w:val="en-US" w:eastAsia="zh-CN"/>
                <w14:textFill>
                  <w14:solidFill>
                    <w14:schemeClr w14:val="tx1"/>
                  </w14:solidFill>
                </w14:textFill>
              </w:rPr>
              <w:t>深圳国际仲裁院（江门中心）</w:t>
            </w:r>
            <w:r>
              <w:rPr>
                <w:rFonts w:ascii="仿宋_GB2312" w:hAnsi="宋体" w:eastAsia="仿宋_GB2312" w:cs="宋体"/>
                <w:b/>
                <w:color w:val="000000" w:themeColor="text1"/>
                <w:kern w:val="0"/>
                <w:sz w:val="24"/>
                <w:szCs w:val="24"/>
                <w14:textFill>
                  <w14:solidFill>
                    <w14:schemeClr w14:val="tx1"/>
                  </w14:solidFill>
                </w14:textFill>
              </w:rPr>
              <w:t>对当事人填写送达地址确认书的告知事项，并保证</w:t>
            </w:r>
            <w:r>
              <w:rPr>
                <w:rFonts w:hint="eastAsia" w:ascii="仿宋_GB2312" w:hAnsi="宋体" w:eastAsia="仿宋_GB2312" w:cs="宋体"/>
                <w:b/>
                <w:color w:val="000000" w:themeColor="text1"/>
                <w:kern w:val="0"/>
                <w:sz w:val="24"/>
                <w:szCs w:val="24"/>
                <w14:textFill>
                  <w14:solidFill>
                    <w14:schemeClr w14:val="tx1"/>
                  </w14:solidFill>
                </w14:textFill>
              </w:rPr>
              <w:t>提供上述</w:t>
            </w:r>
            <w:r>
              <w:rPr>
                <w:rFonts w:ascii="仿宋_GB2312" w:hAnsi="宋体" w:eastAsia="仿宋_GB2312" w:cs="宋体"/>
                <w:b/>
                <w:color w:val="000000" w:themeColor="text1"/>
                <w:kern w:val="0"/>
                <w:sz w:val="24"/>
                <w:szCs w:val="24"/>
                <w14:textFill>
                  <w14:solidFill>
                    <w14:schemeClr w14:val="tx1"/>
                  </w14:solidFill>
                </w14:textFill>
              </w:rPr>
              <w:t>送达地址</w:t>
            </w:r>
            <w:r>
              <w:rPr>
                <w:rFonts w:hint="eastAsia" w:ascii="仿宋_GB2312" w:hAnsi="宋体" w:eastAsia="仿宋_GB2312" w:cs="宋体"/>
                <w:b/>
                <w:color w:val="000000" w:themeColor="text1"/>
                <w:kern w:val="0"/>
                <w:sz w:val="24"/>
                <w:szCs w:val="24"/>
                <w14:textFill>
                  <w14:solidFill>
                    <w14:schemeClr w14:val="tx1"/>
                  </w14:solidFill>
                </w14:textFill>
              </w:rPr>
              <w:t>及联系方式</w:t>
            </w:r>
            <w:r>
              <w:rPr>
                <w:rFonts w:ascii="仿宋_GB2312" w:hAnsi="宋体" w:eastAsia="仿宋_GB2312" w:cs="宋体"/>
                <w:b/>
                <w:color w:val="000000" w:themeColor="text1"/>
                <w:kern w:val="0"/>
                <w:sz w:val="24"/>
                <w:szCs w:val="24"/>
                <w14:textFill>
                  <w14:solidFill>
                    <w14:schemeClr w14:val="tx1"/>
                  </w14:solidFill>
                </w14:textFill>
              </w:rPr>
              <w:t>是准确、有效的。</w:t>
            </w:r>
            <w:r>
              <w:rPr>
                <w:rFonts w:hint="eastAsia" w:ascii="仿宋_GB2312" w:hAnsi="宋体" w:eastAsia="仿宋_GB2312" w:cs="宋体"/>
                <w:b/>
                <w:color w:val="000000" w:themeColor="text1"/>
                <w:kern w:val="0"/>
                <w:sz w:val="24"/>
                <w:szCs w:val="24"/>
                <w14:textFill>
                  <w14:solidFill>
                    <w14:schemeClr w14:val="tx1"/>
                  </w14:solidFill>
                </w14:textFill>
              </w:rPr>
              <w:t>若我没有提供申请人最后所知悉的被申请人所有送达地址、联系方式导致被申请人无法实际接收本案仲裁文书，所有法律后果由我方自行承担。</w:t>
            </w:r>
          </w:p>
          <w:p>
            <w:pPr>
              <w:widowControl/>
              <w:spacing w:line="360" w:lineRule="exact"/>
              <w:ind w:firstLine="480"/>
              <w:jc w:val="left"/>
              <w:rPr>
                <w:rFonts w:hint="eastAsia" w:ascii="仿宋_GB2312" w:hAnsi="宋体" w:eastAsia="仿宋_GB2312" w:cs="宋体"/>
                <w:b/>
                <w:color w:val="000000" w:themeColor="text1"/>
                <w:kern w:val="0"/>
                <w:sz w:val="24"/>
                <w:szCs w:val="24"/>
                <w:lang w:eastAsia="zh-CN"/>
                <w14:textFill>
                  <w14:solidFill>
                    <w14:schemeClr w14:val="tx1"/>
                  </w14:solidFill>
                </w14:textFill>
              </w:rPr>
            </w:pPr>
          </w:p>
          <w:p>
            <w:pPr>
              <w:widowControl/>
              <w:spacing w:line="360" w:lineRule="exact"/>
              <w:ind w:firstLine="480"/>
              <w:jc w:val="left"/>
              <w:rPr>
                <w:rFonts w:ascii="仿宋_GB2312" w:hAnsi="Times New Roman" w:eastAsia="宋体" w:cs="Times New Roman"/>
                <w:b/>
                <w:kern w:val="0"/>
                <w:sz w:val="24"/>
                <w:szCs w:val="24"/>
              </w:rPr>
            </w:pPr>
            <w:r>
              <w:rPr>
                <w:rFonts w:ascii="仿宋_GB2312" w:hAnsi="Times New Roman" w:eastAsia="宋体" w:cs="Times New Roman"/>
                <w:kern w:val="0"/>
                <w:sz w:val="24"/>
                <w:szCs w:val="24"/>
              </w:rPr>
              <w:t>          </w:t>
            </w:r>
            <w:r>
              <w:rPr>
                <w:rFonts w:hint="eastAsia" w:ascii="仿宋_GB2312" w:hAnsi="Times New Roman" w:eastAsia="宋体" w:cs="Times New Roman"/>
                <w:kern w:val="0"/>
                <w:sz w:val="24"/>
                <w:szCs w:val="24"/>
              </w:rPr>
              <w:t xml:space="preserve">       </w:t>
            </w:r>
            <w:r>
              <w:rPr>
                <w:rFonts w:ascii="仿宋_GB2312" w:hAnsi="宋体" w:eastAsia="仿宋_GB2312" w:cs="宋体"/>
                <w:kern w:val="0"/>
                <w:sz w:val="24"/>
                <w:szCs w:val="24"/>
              </w:rPr>
              <w:t>　</w:t>
            </w:r>
            <w:r>
              <w:rPr>
                <w:rFonts w:ascii="仿宋_GB2312" w:hAnsi="宋体" w:eastAsia="仿宋_GB2312" w:cs="宋体"/>
                <w:b/>
                <w:kern w:val="0"/>
                <w:sz w:val="24"/>
                <w:szCs w:val="24"/>
              </w:rPr>
              <w:t>当事人</w:t>
            </w:r>
            <w:r>
              <w:rPr>
                <w:rFonts w:hint="eastAsia" w:ascii="仿宋_GB2312" w:hAnsi="宋体" w:eastAsia="仿宋_GB2312" w:cs="宋体"/>
                <w:b/>
                <w:kern w:val="0"/>
                <w:sz w:val="24"/>
                <w:szCs w:val="24"/>
              </w:rPr>
              <w:t>（签字或盖章）：</w:t>
            </w:r>
            <w:r>
              <w:rPr>
                <w:rFonts w:ascii="仿宋_GB2312" w:hAnsi="Times New Roman" w:eastAsia="宋体" w:cs="Times New Roman"/>
                <w:b/>
                <w:kern w:val="0"/>
                <w:sz w:val="24"/>
                <w:szCs w:val="24"/>
              </w:rPr>
              <w:t>                  </w:t>
            </w:r>
          </w:p>
          <w:p>
            <w:pPr>
              <w:widowControl/>
              <w:spacing w:line="360" w:lineRule="exact"/>
              <w:ind w:firstLine="480"/>
              <w:jc w:val="left"/>
              <w:rPr>
                <w:rFonts w:ascii="宋体" w:hAnsi="宋体" w:eastAsia="宋体" w:cs="宋体"/>
                <w:b/>
                <w:kern w:val="0"/>
                <w:sz w:val="24"/>
                <w:szCs w:val="24"/>
              </w:rPr>
            </w:pPr>
          </w:p>
          <w:p>
            <w:pPr>
              <w:widowControl/>
              <w:spacing w:line="360" w:lineRule="exact"/>
              <w:ind w:firstLine="480"/>
              <w:jc w:val="right"/>
              <w:rPr>
                <w:rFonts w:ascii="仿宋_GB2312" w:hAnsi="宋体" w:eastAsia="仿宋_GB2312" w:cs="宋体"/>
                <w:kern w:val="0"/>
                <w:sz w:val="24"/>
                <w:szCs w:val="24"/>
              </w:rPr>
            </w:pPr>
            <w:r>
              <w:rPr>
                <w:rFonts w:ascii="仿宋_GB2312" w:hAnsi="Times New Roman" w:eastAsia="宋体" w:cs="Times New Roman"/>
                <w:kern w:val="0"/>
                <w:sz w:val="24"/>
                <w:szCs w:val="24"/>
              </w:rPr>
              <w:t>                   </w:t>
            </w:r>
            <w:r>
              <w:rPr>
                <w:rFonts w:ascii="仿宋_GB2312" w:hAnsi="宋体" w:eastAsia="仿宋_GB2312" w:cs="宋体"/>
                <w:kern w:val="0"/>
                <w:sz w:val="24"/>
                <w:szCs w:val="24"/>
              </w:rPr>
              <w:t>　　　　　　　</w:t>
            </w:r>
            <w:r>
              <w:rPr>
                <w:rFonts w:hint="eastAsia" w:ascii="仿宋_GB2312" w:hAnsi="仿宋" w:eastAsia="仿宋_GB2312" w:cs="Courier New"/>
                <w:kern w:val="0"/>
                <w:sz w:val="24"/>
                <w:szCs w:val="24"/>
                <w:lang w:val="en-US" w:eastAsia="zh-CN" w:bidi="ar-SA"/>
              </w:rPr>
              <w:t>　　______年_____月_____日</w:t>
            </w:r>
          </w:p>
        </w:tc>
      </w:tr>
    </w:tbl>
    <w:p>
      <w:pPr>
        <w:spacing w:line="360" w:lineRule="exact"/>
      </w:pPr>
    </w:p>
    <w:sectPr>
      <w:pgSz w:w="11906" w:h="16838"/>
      <w:pgMar w:top="720" w:right="1701" w:bottom="720" w:left="1701" w:header="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Zjc2MzVmOGU0Y2U4YTQ0NjQxODllY2M3MDUwZmMifQ=="/>
  </w:docVars>
  <w:rsids>
    <w:rsidRoot w:val="00B42C59"/>
    <w:rsid w:val="00022835"/>
    <w:rsid w:val="000861C6"/>
    <w:rsid w:val="000A00AA"/>
    <w:rsid w:val="000A5D08"/>
    <w:rsid w:val="000A68F8"/>
    <w:rsid w:val="000F250D"/>
    <w:rsid w:val="00100B9A"/>
    <w:rsid w:val="001342FD"/>
    <w:rsid w:val="001B5DF9"/>
    <w:rsid w:val="001F09C7"/>
    <w:rsid w:val="00227C48"/>
    <w:rsid w:val="002974C1"/>
    <w:rsid w:val="002B5536"/>
    <w:rsid w:val="002E2FD9"/>
    <w:rsid w:val="003079FE"/>
    <w:rsid w:val="0032269E"/>
    <w:rsid w:val="00354258"/>
    <w:rsid w:val="003B40C6"/>
    <w:rsid w:val="00413AB0"/>
    <w:rsid w:val="004159B4"/>
    <w:rsid w:val="004227D3"/>
    <w:rsid w:val="0042680F"/>
    <w:rsid w:val="004652FF"/>
    <w:rsid w:val="00487ED4"/>
    <w:rsid w:val="004A46FE"/>
    <w:rsid w:val="004B34A1"/>
    <w:rsid w:val="004C2625"/>
    <w:rsid w:val="005E098E"/>
    <w:rsid w:val="0065046B"/>
    <w:rsid w:val="00653263"/>
    <w:rsid w:val="00665122"/>
    <w:rsid w:val="00680881"/>
    <w:rsid w:val="00685BE7"/>
    <w:rsid w:val="006A0689"/>
    <w:rsid w:val="006C5F3D"/>
    <w:rsid w:val="006D00A4"/>
    <w:rsid w:val="006D3421"/>
    <w:rsid w:val="006E2F74"/>
    <w:rsid w:val="006E3EDF"/>
    <w:rsid w:val="00724238"/>
    <w:rsid w:val="00726DA5"/>
    <w:rsid w:val="007531AA"/>
    <w:rsid w:val="0077672B"/>
    <w:rsid w:val="00837497"/>
    <w:rsid w:val="00843DA2"/>
    <w:rsid w:val="00855495"/>
    <w:rsid w:val="0089748D"/>
    <w:rsid w:val="008A54B4"/>
    <w:rsid w:val="008C20A3"/>
    <w:rsid w:val="00920535"/>
    <w:rsid w:val="009505DA"/>
    <w:rsid w:val="009A0C78"/>
    <w:rsid w:val="00A06011"/>
    <w:rsid w:val="00A14827"/>
    <w:rsid w:val="00A51815"/>
    <w:rsid w:val="00A84AE7"/>
    <w:rsid w:val="00A87CD7"/>
    <w:rsid w:val="00AA0515"/>
    <w:rsid w:val="00AB264E"/>
    <w:rsid w:val="00AB303D"/>
    <w:rsid w:val="00AC45F7"/>
    <w:rsid w:val="00AE6E20"/>
    <w:rsid w:val="00B42C59"/>
    <w:rsid w:val="00B84140"/>
    <w:rsid w:val="00BD6A04"/>
    <w:rsid w:val="00BE38EA"/>
    <w:rsid w:val="00C05E46"/>
    <w:rsid w:val="00C6078F"/>
    <w:rsid w:val="00C67162"/>
    <w:rsid w:val="00CA59D5"/>
    <w:rsid w:val="00CD5564"/>
    <w:rsid w:val="00CF7CCD"/>
    <w:rsid w:val="00D30EE6"/>
    <w:rsid w:val="00D949EF"/>
    <w:rsid w:val="00DB4831"/>
    <w:rsid w:val="00E0008F"/>
    <w:rsid w:val="00E17FF2"/>
    <w:rsid w:val="00E21D3A"/>
    <w:rsid w:val="00E23769"/>
    <w:rsid w:val="00E47B56"/>
    <w:rsid w:val="00E85960"/>
    <w:rsid w:val="00F01146"/>
    <w:rsid w:val="00F024A1"/>
    <w:rsid w:val="00F411E0"/>
    <w:rsid w:val="00F45649"/>
    <w:rsid w:val="00F5108C"/>
    <w:rsid w:val="00F60D19"/>
    <w:rsid w:val="00F81B3C"/>
    <w:rsid w:val="00F87787"/>
    <w:rsid w:val="00F9654F"/>
    <w:rsid w:val="00FA4561"/>
    <w:rsid w:val="00FE1DA2"/>
    <w:rsid w:val="118F4853"/>
    <w:rsid w:val="13316427"/>
    <w:rsid w:val="2B8A787F"/>
    <w:rsid w:val="41442F12"/>
    <w:rsid w:val="4BC90474"/>
    <w:rsid w:val="4BFE6D23"/>
    <w:rsid w:val="59CD2DD9"/>
    <w:rsid w:val="5A7C58F1"/>
    <w:rsid w:val="61FD1294"/>
    <w:rsid w:val="65525158"/>
    <w:rsid w:val="6EF413F5"/>
    <w:rsid w:val="752955A5"/>
    <w:rsid w:val="764425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jc w:val="left"/>
    </w:pPr>
    <w:rPr>
      <w:rFonts w:ascii="黑体" w:hAnsi="Courier New" w:eastAsia="黑体" w:cs="Courier New"/>
      <w:kern w:val="0"/>
      <w:sz w:val="20"/>
      <w:szCs w:val="20"/>
    </w:rPr>
  </w:style>
  <w:style w:type="paragraph" w:styleId="7">
    <w:name w:val="annotation subject"/>
    <w:basedOn w:val="2"/>
    <w:next w:val="2"/>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文字 Char"/>
    <w:basedOn w:val="9"/>
    <w:link w:val="2"/>
    <w:semiHidden/>
    <w:qFormat/>
    <w:uiPriority w:val="99"/>
  </w:style>
  <w:style w:type="character" w:customStyle="1" w:styleId="16">
    <w:name w:val="批注主题 Char"/>
    <w:basedOn w:val="15"/>
    <w:link w:val="7"/>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B6780-0C78-4731-A85A-BD0E515A6D2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678</Words>
  <Characters>691</Characters>
  <Lines>5</Lines>
  <Paragraphs>1</Paragraphs>
  <TotalTime>2</TotalTime>
  <ScaleCrop>false</ScaleCrop>
  <LinksUpToDate>false</LinksUpToDate>
  <CharactersWithSpaces>772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2020-02-27T03:35:00Z</dcterms:created>
  <dc:creator>lenovo</dc:creator>
  <cp:lastModifiedBy>Molly</cp:lastModifiedBy>
  <cp:lastPrinted>2023-01-29T03:45:00Z</cp:lastPrinted>
  <dcterms:modified xsi:type="dcterms:W3CDTF">2023-03-10T02:19:38Z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A16C607173AB43BA8871E0B25D679E9F</vt:lpwstr>
  </property>
</Properties>
</file>